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6490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649033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CARREL MICHAEL 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7555 INNOVATION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AtriCure,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ATRC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06/30/2026</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25"/>
        <w:spacing w:after="0"/>
        <w:rPr>
          <w:sz w:val="20"/>
          <w:szCs w:val="20"/>
          <w:color w:val="auto"/>
        </w:rPr>
      </w:pPr>
      <w:r>
        <w:rPr>
          <w:rFonts w:ascii="Times New Roman" w:cs="Times New Roman" w:eastAsia="Times New Roman" w:hAnsi="Times New Roman"/>
          <w:sz w:val="17"/>
          <w:szCs w:val="17"/>
          <w:color w:val="0000FF"/>
        </w:rPr>
        <w:t>President, CEO, &amp; Director</w:t>
      </w:r>
    </w:p>
    <w:p>
      <w:pPr>
        <w:spacing w:after="0" w:line="279" w:lineRule="exact"/>
        <w:rPr>
          <w:sz w:val="24"/>
          <w:szCs w:val="24"/>
          <w:color w:val="auto"/>
        </w:rPr>
      </w:pPr>
    </w:p>
    <w:p>
      <w:pPr>
        <w:sectPr>
          <w:pgSz w:w="11900" w:h="16838" w:orient="portrait"/>
          <w:cols w:equalWidth="0" w:num="3">
            <w:col w:w="3200" w:space="720"/>
            <w:col w:w="3095" w:space="720"/>
            <w:col w:w="3265"/>
          </w:cols>
          <w:pgMar w:left="460" w:top="219" w:right="439" w:bottom="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740" w:type="dxa"/>
            <w:vAlign w:val="bottom"/>
            <w:shd w:val="clear" w:color="auto" w:fill="9A9A9A"/>
          </w:tcPr>
          <w:p>
            <w:pPr>
              <w:spacing w:after="0"/>
              <w:rPr>
                <w:sz w:val="2"/>
                <w:szCs w:val="2"/>
                <w:color w:val="auto"/>
              </w:rPr>
            </w:pPr>
          </w:p>
        </w:tc>
        <w:tc>
          <w:tcPr>
            <w:tcW w:w="1760" w:type="dxa"/>
            <w:vAlign w:val="bottom"/>
            <w:shd w:val="clear" w:color="auto" w:fill="9A9A9A"/>
          </w:tcPr>
          <w:p>
            <w:pPr>
              <w:spacing w:after="0"/>
              <w:rPr>
                <w:sz w:val="2"/>
                <w:szCs w:val="2"/>
                <w:color w:val="auto"/>
              </w:rPr>
            </w:pPr>
          </w:p>
        </w:tc>
        <w:tc>
          <w:tcPr>
            <w:tcW w:w="358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gridSpan w:val="5"/>
            <w:vMerge w:val="restart"/>
          </w:tcPr>
          <w:p>
            <w:pPr>
              <w:ind w:left="4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580" w:type="dxa"/>
            <w:vAlign w:val="bottom"/>
            <w:gridSpan w:val="5"/>
            <w:vMerge w:val="continue"/>
          </w:tcPr>
          <w:p>
            <w:pPr>
              <w:spacing w:after="0"/>
              <w:rPr>
                <w:sz w:val="10"/>
                <w:szCs w:val="10"/>
                <w:color w:val="auto"/>
              </w:rPr>
            </w:pPr>
          </w:p>
        </w:tc>
        <w:tc>
          <w:tcPr>
            <w:tcW w:w="364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7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tcPr>
          <w:p>
            <w:pPr>
              <w:ind w:left="40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MASON</w:t>
            </w:r>
          </w:p>
        </w:tc>
        <w:tc>
          <w:tcPr>
            <w:tcW w:w="7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OH</w:t>
            </w:r>
          </w:p>
        </w:tc>
        <w:tc>
          <w:tcPr>
            <w:tcW w:w="1760" w:type="dxa"/>
            <w:vAlign w:val="bottom"/>
          </w:tcPr>
          <w:p>
            <w:pPr>
              <w:ind w:left="560"/>
              <w:spacing w:after="0"/>
              <w:rPr>
                <w:sz w:val="20"/>
                <w:szCs w:val="20"/>
                <w:color w:val="auto"/>
              </w:rPr>
            </w:pPr>
            <w:r>
              <w:rPr>
                <w:rFonts w:ascii="Times New Roman" w:cs="Times New Roman" w:eastAsia="Times New Roman" w:hAnsi="Times New Roman"/>
                <w:sz w:val="17"/>
                <w:szCs w:val="17"/>
                <w:color w:val="0000FF"/>
              </w:rPr>
              <w:t>45040-9695</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920" w:type="dxa"/>
            <w:vAlign w:val="bottom"/>
            <w:gridSpan w:val="4"/>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1760" w:type="dxa"/>
            <w:vAlign w:val="bottom"/>
            <w:tcBorders>
              <w:bottom w:val="single" w:sz="8" w:color="9A9A9A"/>
            </w:tcBorders>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920" w:type="dxa"/>
            <w:vAlign w:val="bottom"/>
            <w:gridSpan w:val="4"/>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740" w:type="dxa"/>
            <w:vAlign w:val="bottom"/>
            <w:tcBorders>
              <w:top w:val="single" w:sz="8" w:color="EEEEEE"/>
            </w:tcBorders>
            <w:vMerge w:val="restart"/>
          </w:tcPr>
          <w:p>
            <w:pPr>
              <w:ind w:left="80"/>
              <w:spacing w:after="0"/>
              <w:rPr>
                <w:sz w:val="20"/>
                <w:szCs w:val="20"/>
                <w:color w:val="auto"/>
              </w:rPr>
            </w:pPr>
            <w:r>
              <w:rPr>
                <w:rFonts w:ascii="Arial" w:cs="Arial" w:eastAsia="Arial" w:hAnsi="Arial"/>
                <w:sz w:val="13"/>
                <w:szCs w:val="13"/>
                <w:color w:val="auto"/>
              </w:rPr>
              <w:t>(State)</w:t>
            </w:r>
          </w:p>
        </w:tc>
        <w:tc>
          <w:tcPr>
            <w:tcW w:w="1760" w:type="dxa"/>
            <w:vAlign w:val="bottom"/>
            <w:tcBorders>
              <w:top w:val="single" w:sz="8" w:color="EEEEEE"/>
            </w:tcBorders>
            <w:vMerge w:val="restart"/>
          </w:tcPr>
          <w:p>
            <w:pPr>
              <w:ind w:left="560"/>
              <w:spacing w:after="0"/>
              <w:rPr>
                <w:sz w:val="20"/>
                <w:szCs w:val="20"/>
                <w:color w:val="auto"/>
              </w:rPr>
            </w:pPr>
            <w:r>
              <w:rPr>
                <w:rFonts w:ascii="Arial" w:cs="Arial" w:eastAsia="Arial" w:hAnsi="Arial"/>
                <w:sz w:val="13"/>
                <w:szCs w:val="13"/>
                <w:color w:val="auto"/>
              </w:rPr>
              <w:t>(Zip)</w:t>
            </w:r>
          </w:p>
        </w:tc>
        <w:tc>
          <w:tcPr>
            <w:tcW w:w="360" w:type="dxa"/>
            <w:vAlign w:val="bottom"/>
            <w:vMerge w:val="restart"/>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40" w:type="dxa"/>
            <w:vAlign w:val="bottom"/>
          </w:tcPr>
          <w:p>
            <w:pPr>
              <w:ind w:left="2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760" w:type="dxa"/>
            <w:vAlign w:val="bottom"/>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440" w:type="dxa"/>
            <w:vAlign w:val="bottom"/>
            <w:tcBorders>
              <w:bottom w:val="single" w:sz="8" w:color="2C2C2C"/>
            </w:tcBorders>
            <w:gridSpan w:val="7"/>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8"/>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1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120" w:type="dxa"/>
            <w:vAlign w:val="bottom"/>
            <w:gridSpan w:val="2"/>
          </w:tcPr>
          <w:p>
            <w:pPr>
              <w:ind w:left="10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120" w:type="dxa"/>
            <w:vAlign w:val="bottom"/>
            <w:gridSpan w:val="2"/>
          </w:tcPr>
          <w:p>
            <w:pPr>
              <w:ind w:left="10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120" w:type="dxa"/>
            <w:vAlign w:val="bottom"/>
            <w:gridSpan w:val="2"/>
          </w:tcPr>
          <w:p>
            <w:pPr>
              <w:ind w:left="10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6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7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1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120" w:type="dxa"/>
            <w:vAlign w:val="bottom"/>
            <w:tcBorders>
              <w:bottom w:val="single" w:sz="8" w:color="2C2C2C"/>
            </w:tcBorders>
            <w:gridSpan w:val="2"/>
          </w:tcPr>
          <w:p>
            <w:pPr>
              <w:ind w:left="1180"/>
              <w:spacing w:after="0"/>
              <w:rPr>
                <w:sz w:val="20"/>
                <w:szCs w:val="20"/>
                <w:color w:val="auto"/>
              </w:rPr>
            </w:pPr>
            <w:r>
              <w:rPr>
                <w:rFonts w:ascii="Times New Roman" w:cs="Times New Roman" w:eastAsia="Times New Roman" w:hAnsi="Times New Roman"/>
                <w:sz w:val="17"/>
                <w:szCs w:val="17"/>
                <w:color w:val="0000FF"/>
              </w:rPr>
              <w:t>06/30/2026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right"/>
              <w:ind w:right="61"/>
              <w:spacing w:after="0" w:line="320" w:lineRule="exact"/>
              <w:rPr>
                <w:sz w:val="20"/>
                <w:szCs w:val="20"/>
                <w:color w:val="auto"/>
              </w:rPr>
            </w:pPr>
            <w:r>
              <w:rPr>
                <w:rFonts w:ascii="Times New Roman" w:cs="Times New Roman" w:eastAsia="Times New Roman" w:hAnsi="Times New Roman"/>
                <w:sz w:val="34"/>
                <w:szCs w:val="34"/>
                <w:color w:val="0000FF"/>
                <w:vertAlign w:val="subscript"/>
              </w:rPr>
              <w:t>636</w:t>
            </w:r>
            <w:r>
              <w:rPr>
                <w:rFonts w:ascii="Times New Roman" w:cs="Times New Roman" w:eastAsia="Times New Roman" w:hAnsi="Times New Roman"/>
                <w:sz w:val="11"/>
                <w:szCs w:val="11"/>
                <w:color w:val="008000"/>
              </w:rPr>
              <w:t>(1)</w:t>
            </w:r>
          </w:p>
        </w:tc>
        <w:tc>
          <w:tcPr>
            <w:tcW w:w="5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23.78</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779,134</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14,310</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reporting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person's</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children</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2,250</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reporting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person's</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parents</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1,000</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reporting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person's</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bl>
    <w:p>
      <w:pPr>
        <w:jc w:val="right"/>
        <w:ind w:right="220"/>
        <w:spacing w:after="0"/>
        <w:rPr>
          <w:sz w:val="20"/>
          <w:szCs w:val="20"/>
          <w:color w:val="auto"/>
        </w:rPr>
      </w:pPr>
      <w:r>
        <w:rPr>
          <w:rFonts w:ascii="Times New Roman" w:cs="Times New Roman" w:eastAsia="Times New Roman" w:hAnsi="Times New Roman"/>
          <w:sz w:val="17"/>
          <w:szCs w:val="17"/>
          <w:color w:val="0000FF"/>
        </w:rPr>
        <w:t>sibling</w:t>
      </w:r>
      <w:r>
        <w:rPr>
          <w:rFonts w:ascii="Times New Roman" w:cs="Times New Roman" w:eastAsia="Times New Roman" w:hAnsi="Times New Roman"/>
          <w:sz w:val="22"/>
          <w:szCs w:val="22"/>
          <w:color w:val="008000"/>
          <w:vertAlign w:val="superscript"/>
        </w:rPr>
        <w:t>(3)</w:t>
      </w:r>
    </w:p>
    <w:p>
      <w:pPr>
        <w:spacing w:after="0" w:line="107"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acquired pursuant to the AtriCure, Inc. 2018 Employee Stock Purchase Plan for the period ended June 30, 2026.</w:t>
      </w:r>
    </w:p>
    <w:p>
      <w:pPr>
        <w:spacing w:after="0" w:line="50" w:lineRule="exact"/>
        <w:rPr>
          <w:rFonts w:ascii="Times New Roman" w:cs="Times New Roman" w:eastAsia="Times New Roman" w:hAnsi="Times New Roman"/>
          <w:sz w:val="13"/>
          <w:szCs w:val="13"/>
          <w:color w:val="008000"/>
        </w:rPr>
      </w:pPr>
    </w:p>
    <w:p>
      <w:pPr>
        <w:ind w:left="40" w:right="4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the ESPP, these shares were purchased based on 85% of the closing price of the issuer's common stock on June 30, 2026, which is the last trading day of the applicable offering period. The closing price on June 30, 2026, was $27.98.</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these securities, except as to his pecuniary interest therein.</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Allison Walker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169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Michael</w:t>
        <w:tab/>
        <w:t>07/02/2026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H. Carrel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089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0894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30584" TargetMode="External"/><Relationship Id="rId14" Type="http://schemas.openxmlformats.org/officeDocument/2006/relationships/hyperlink" Target="http://www.sec.gov/cgi-bin/browse-edgar?action=getcompany&amp;CIK=00013238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2026-07-02T08:07:57Z</dcterms:created>
  <dcterms:modified xsi:type="dcterms:W3CDTF">2026-07-02T08:07:57Z</dcterms:modified>
</cp:coreProperties>
</file>